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260" w:type="dxa"/>
        <w:tblInd w:w="-702" w:type="dxa"/>
        <w:tblLook w:val="04A0" w:firstRow="1" w:lastRow="0" w:firstColumn="1" w:lastColumn="0" w:noHBand="0" w:noVBand="1"/>
      </w:tblPr>
      <w:tblGrid>
        <w:gridCol w:w="1080"/>
        <w:gridCol w:w="1260"/>
        <w:gridCol w:w="1584"/>
        <w:gridCol w:w="1584"/>
        <w:gridCol w:w="1519"/>
        <w:gridCol w:w="65"/>
        <w:gridCol w:w="1584"/>
        <w:gridCol w:w="1584"/>
      </w:tblGrid>
      <w:tr w:rsidR="00D927B8" w:rsidTr="006F4DA1">
        <w:tc>
          <w:tcPr>
            <w:tcW w:w="10260" w:type="dxa"/>
            <w:gridSpan w:val="8"/>
            <w:shd w:val="clear" w:color="auto" w:fill="auto"/>
          </w:tcPr>
          <w:p w:rsidR="00D927B8" w:rsidRPr="006F4DA1" w:rsidRDefault="000048EE" w:rsidP="00D927B8">
            <w:pPr>
              <w:spacing w:before="120"/>
              <w:jc w:val="center"/>
              <w:rPr>
                <w:rFonts w:asciiTheme="majorHAnsi" w:hAnsiTheme="majorHAnsi"/>
                <w:sz w:val="32"/>
                <w:szCs w:val="32"/>
              </w:rPr>
            </w:pPr>
            <w:bookmarkStart w:id="0" w:name="_GoBack"/>
            <w:bookmarkEnd w:id="0"/>
            <w:r w:rsidRPr="006F4DA1">
              <w:rPr>
                <w:rFonts w:asciiTheme="majorHAnsi" w:hAnsiTheme="majorHAnsi"/>
                <w:sz w:val="32"/>
                <w:szCs w:val="32"/>
              </w:rPr>
              <w:t>Booker T Washington Middle School/ Young Audiences of MD</w:t>
            </w:r>
          </w:p>
          <w:p w:rsidR="00D927B8" w:rsidRPr="00D927B8" w:rsidRDefault="00BC467E" w:rsidP="00BC467E">
            <w:pPr>
              <w:spacing w:after="120"/>
              <w:jc w:val="center"/>
              <w:rPr>
                <w:rFonts w:asciiTheme="majorHAnsi" w:hAnsiTheme="majorHAnsi"/>
                <w:sz w:val="20"/>
                <w:szCs w:val="20"/>
              </w:rPr>
            </w:pPr>
            <w:r w:rsidRPr="006F4DA1">
              <w:rPr>
                <w:rFonts w:asciiTheme="majorHAnsi" w:hAnsiTheme="majorHAnsi"/>
                <w:sz w:val="20"/>
                <w:szCs w:val="20"/>
              </w:rPr>
              <w:t xml:space="preserve">Boots and Bodies PD Workshop </w:t>
            </w:r>
            <w:r w:rsidR="00D927B8" w:rsidRPr="006F4DA1">
              <w:rPr>
                <w:rFonts w:asciiTheme="majorHAnsi" w:hAnsiTheme="majorHAnsi"/>
                <w:sz w:val="20"/>
                <w:szCs w:val="20"/>
              </w:rPr>
              <w:t xml:space="preserve">• </w:t>
            </w:r>
            <w:r w:rsidRPr="006F4DA1">
              <w:rPr>
                <w:rFonts w:asciiTheme="majorHAnsi" w:hAnsiTheme="majorHAnsi"/>
                <w:sz w:val="20"/>
                <w:szCs w:val="20"/>
              </w:rPr>
              <w:t>April 29, 2013</w:t>
            </w:r>
          </w:p>
        </w:tc>
      </w:tr>
      <w:tr w:rsidR="00D927B8" w:rsidTr="006F4DA1">
        <w:tc>
          <w:tcPr>
            <w:tcW w:w="7027" w:type="dxa"/>
            <w:gridSpan w:val="5"/>
            <w:shd w:val="clear" w:color="auto" w:fill="auto"/>
          </w:tcPr>
          <w:p w:rsidR="00D927B8" w:rsidRPr="00736226" w:rsidRDefault="00EE1D62" w:rsidP="00BC467E">
            <w:pPr>
              <w:spacing w:before="120" w:after="120"/>
              <w:rPr>
                <w:rFonts w:asciiTheme="majorHAnsi" w:hAnsiTheme="majorHAnsi"/>
                <w:sz w:val="20"/>
                <w:szCs w:val="20"/>
              </w:rPr>
            </w:pPr>
            <w:r>
              <w:rPr>
                <w:rFonts w:asciiTheme="majorHAnsi" w:hAnsiTheme="majorHAnsi"/>
                <w:sz w:val="14"/>
                <w:szCs w:val="14"/>
              </w:rPr>
              <w:t>Your Name:</w:t>
            </w:r>
            <w:r w:rsidR="00736226">
              <w:rPr>
                <w:rFonts w:asciiTheme="majorHAnsi" w:hAnsiTheme="majorHAnsi"/>
                <w:sz w:val="14"/>
                <w:szCs w:val="14"/>
              </w:rPr>
              <w:t xml:space="preserve"> </w:t>
            </w:r>
            <w:r w:rsidR="00BC467E">
              <w:rPr>
                <w:rFonts w:asciiTheme="majorHAnsi" w:hAnsiTheme="majorHAnsi"/>
                <w:sz w:val="20"/>
                <w:szCs w:val="20"/>
              </w:rPr>
              <w:t xml:space="preserve">Kwame </w:t>
            </w:r>
            <w:proofErr w:type="spellStart"/>
            <w:r w:rsidR="00BC467E">
              <w:rPr>
                <w:rFonts w:asciiTheme="majorHAnsi" w:hAnsiTheme="majorHAnsi"/>
                <w:sz w:val="20"/>
                <w:szCs w:val="20"/>
              </w:rPr>
              <w:t>Opare</w:t>
            </w:r>
            <w:proofErr w:type="spellEnd"/>
            <w:r w:rsidR="00BC467E">
              <w:rPr>
                <w:rFonts w:asciiTheme="majorHAnsi" w:hAnsiTheme="majorHAnsi"/>
                <w:sz w:val="20"/>
                <w:szCs w:val="20"/>
              </w:rPr>
              <w:t xml:space="preserve"> </w:t>
            </w:r>
          </w:p>
        </w:tc>
        <w:tc>
          <w:tcPr>
            <w:tcW w:w="3233" w:type="dxa"/>
            <w:gridSpan w:val="3"/>
            <w:shd w:val="clear" w:color="auto" w:fill="auto"/>
          </w:tcPr>
          <w:p w:rsidR="00D927B8" w:rsidRPr="00736226" w:rsidRDefault="00D927B8" w:rsidP="00801799">
            <w:pPr>
              <w:spacing w:before="120" w:after="120"/>
              <w:rPr>
                <w:rFonts w:asciiTheme="majorHAnsi" w:hAnsiTheme="majorHAnsi"/>
                <w:sz w:val="20"/>
                <w:szCs w:val="20"/>
              </w:rPr>
            </w:pPr>
            <w:r w:rsidRPr="008D22A5">
              <w:rPr>
                <w:rFonts w:asciiTheme="majorHAnsi" w:hAnsiTheme="majorHAnsi"/>
                <w:sz w:val="14"/>
                <w:szCs w:val="14"/>
              </w:rPr>
              <w:t>Grade</w:t>
            </w:r>
            <w:r w:rsidR="00145278">
              <w:rPr>
                <w:rFonts w:asciiTheme="majorHAnsi" w:hAnsiTheme="majorHAnsi"/>
                <w:sz w:val="14"/>
                <w:szCs w:val="14"/>
              </w:rPr>
              <w:t xml:space="preserve"> </w:t>
            </w:r>
            <w:r w:rsidR="000048EE">
              <w:rPr>
                <w:rFonts w:asciiTheme="majorHAnsi" w:hAnsiTheme="majorHAnsi"/>
                <w:sz w:val="20"/>
                <w:szCs w:val="20"/>
              </w:rPr>
              <w:t>6</w:t>
            </w:r>
            <w:r w:rsidR="00E369A6">
              <w:rPr>
                <w:rFonts w:asciiTheme="majorHAnsi" w:hAnsiTheme="majorHAnsi"/>
                <w:sz w:val="20"/>
                <w:szCs w:val="20"/>
              </w:rPr>
              <w:t xml:space="preserve"> - 8</w:t>
            </w:r>
          </w:p>
        </w:tc>
      </w:tr>
      <w:tr w:rsidR="00D927B8" w:rsidTr="006F4DA1">
        <w:tc>
          <w:tcPr>
            <w:tcW w:w="10260" w:type="dxa"/>
            <w:gridSpan w:val="8"/>
            <w:shd w:val="clear" w:color="auto" w:fill="auto"/>
          </w:tcPr>
          <w:p w:rsidR="00D927B8" w:rsidRPr="00145278" w:rsidRDefault="00D927B8" w:rsidP="000048EE">
            <w:pPr>
              <w:spacing w:before="120" w:after="120"/>
              <w:rPr>
                <w:rFonts w:asciiTheme="majorHAnsi" w:hAnsiTheme="majorHAnsi"/>
                <w:sz w:val="20"/>
                <w:szCs w:val="20"/>
              </w:rPr>
            </w:pPr>
            <w:r w:rsidRPr="008D22A5">
              <w:rPr>
                <w:rFonts w:asciiTheme="majorHAnsi" w:hAnsiTheme="majorHAnsi"/>
                <w:sz w:val="14"/>
                <w:szCs w:val="14"/>
              </w:rPr>
              <w:t>School Name</w:t>
            </w:r>
            <w:r w:rsidR="00EE1D62">
              <w:rPr>
                <w:rFonts w:asciiTheme="majorHAnsi" w:hAnsiTheme="majorHAnsi"/>
                <w:sz w:val="14"/>
                <w:szCs w:val="14"/>
              </w:rPr>
              <w:t>:</w:t>
            </w:r>
            <w:r w:rsidR="00145278">
              <w:rPr>
                <w:rFonts w:asciiTheme="majorHAnsi" w:hAnsiTheme="majorHAnsi"/>
                <w:sz w:val="14"/>
                <w:szCs w:val="14"/>
              </w:rPr>
              <w:t xml:space="preserve"> </w:t>
            </w:r>
            <w:r w:rsidR="000048EE" w:rsidRPr="000048EE">
              <w:rPr>
                <w:rFonts w:asciiTheme="majorHAnsi" w:hAnsiTheme="majorHAnsi"/>
                <w:b/>
                <w:smallCaps/>
                <w:sz w:val="14"/>
                <w:szCs w:val="14"/>
              </w:rPr>
              <w:t>Booker T Washington Middle School</w:t>
            </w:r>
          </w:p>
        </w:tc>
      </w:tr>
      <w:tr w:rsidR="00D927B8" w:rsidTr="006F4DA1">
        <w:tc>
          <w:tcPr>
            <w:tcW w:w="10260" w:type="dxa"/>
            <w:gridSpan w:val="8"/>
            <w:shd w:val="clear" w:color="auto" w:fill="auto"/>
          </w:tcPr>
          <w:p w:rsidR="00D927B8" w:rsidRPr="00690959" w:rsidRDefault="00D927B8" w:rsidP="00BC467E">
            <w:pPr>
              <w:spacing w:before="120" w:after="120"/>
              <w:rPr>
                <w:rFonts w:asciiTheme="majorHAnsi" w:hAnsiTheme="majorHAnsi"/>
                <w:sz w:val="20"/>
                <w:szCs w:val="20"/>
              </w:rPr>
            </w:pPr>
            <w:r w:rsidRPr="008D22A5">
              <w:rPr>
                <w:rFonts w:asciiTheme="majorHAnsi" w:hAnsiTheme="majorHAnsi"/>
                <w:sz w:val="14"/>
                <w:szCs w:val="14"/>
              </w:rPr>
              <w:t>Lesson Title</w:t>
            </w:r>
            <w:r w:rsidR="009521CA">
              <w:rPr>
                <w:rFonts w:asciiTheme="majorHAnsi" w:hAnsiTheme="majorHAnsi"/>
                <w:sz w:val="14"/>
                <w:szCs w:val="14"/>
              </w:rPr>
              <w:t xml:space="preserve">: </w:t>
            </w:r>
            <w:r w:rsidR="00BC467E">
              <w:rPr>
                <w:rFonts w:asciiTheme="majorHAnsi" w:hAnsiTheme="majorHAnsi"/>
                <w:b/>
                <w:sz w:val="14"/>
                <w:szCs w:val="14"/>
              </w:rPr>
              <w:t xml:space="preserve">Boots and Bodies </w:t>
            </w:r>
          </w:p>
        </w:tc>
      </w:tr>
      <w:tr w:rsidR="00E369A6" w:rsidTr="006F4DA1">
        <w:trPr>
          <w:trHeight w:val="737"/>
        </w:trPr>
        <w:tc>
          <w:tcPr>
            <w:tcW w:w="10260" w:type="dxa"/>
            <w:gridSpan w:val="8"/>
            <w:shd w:val="clear" w:color="auto" w:fill="auto"/>
            <w:vAlign w:val="center"/>
          </w:tcPr>
          <w:p w:rsidR="00E369A6" w:rsidRDefault="00E369A6" w:rsidP="00E369A6">
            <w:pPr>
              <w:pStyle w:val="NoSpacing"/>
            </w:pPr>
            <w:r>
              <w:rPr>
                <w:rFonts w:asciiTheme="majorHAnsi" w:hAnsiTheme="majorHAnsi"/>
                <w:b/>
                <w:bCs/>
                <w:sz w:val="14"/>
                <w:szCs w:val="14"/>
              </w:rPr>
              <w:t xml:space="preserve">Workshop Summary: </w:t>
            </w:r>
            <w:r w:rsidRPr="00E369A6">
              <w:rPr>
                <w:rFonts w:asciiTheme="majorHAnsi" w:hAnsiTheme="majorHAnsi"/>
                <w:sz w:val="16"/>
                <w:szCs w:val="16"/>
              </w:rPr>
              <w:t xml:space="preserve">This musical and kinesthetic introduction to arts integration moves and motivates you to integrate the arts every day! This interactive </w:t>
            </w:r>
            <w:r>
              <w:rPr>
                <w:rFonts w:asciiTheme="majorHAnsi" w:hAnsiTheme="majorHAnsi"/>
                <w:sz w:val="16"/>
                <w:szCs w:val="16"/>
              </w:rPr>
              <w:t xml:space="preserve">  </w:t>
            </w:r>
            <w:r w:rsidRPr="00E369A6">
              <w:rPr>
                <w:rFonts w:asciiTheme="majorHAnsi" w:hAnsiTheme="majorHAnsi"/>
                <w:sz w:val="16"/>
                <w:szCs w:val="16"/>
              </w:rPr>
              <w:t>and accessible workshop will develop your understanding of how to reach students through music and dance. Explore music and dance elements such as space, time, and form to make connections to the state curriculum in Math, English Language Arts, Social Studies and Science. Kwame demonstrates skills in Percussion, Call and Response Song, Step Dance and Boot Dance in a way that accommodates all adults – and ultimately student – learners.</w:t>
            </w:r>
            <w:r>
              <w:t xml:space="preserve"> </w:t>
            </w:r>
          </w:p>
          <w:p w:rsidR="00E369A6" w:rsidRDefault="00E369A6" w:rsidP="000048EE">
            <w:pPr>
              <w:rPr>
                <w:rFonts w:asciiTheme="majorHAnsi" w:hAnsiTheme="majorHAnsi"/>
                <w:b/>
                <w:bCs/>
                <w:sz w:val="14"/>
                <w:szCs w:val="14"/>
              </w:rPr>
            </w:pPr>
          </w:p>
        </w:tc>
      </w:tr>
      <w:tr w:rsidR="00E369A6" w:rsidTr="006F4DA1">
        <w:trPr>
          <w:trHeight w:val="737"/>
        </w:trPr>
        <w:tc>
          <w:tcPr>
            <w:tcW w:w="1080" w:type="dxa"/>
            <w:vMerge w:val="restart"/>
            <w:shd w:val="clear" w:color="auto" w:fill="auto"/>
            <w:vAlign w:val="center"/>
          </w:tcPr>
          <w:p w:rsidR="00E369A6" w:rsidRPr="00E369A6" w:rsidRDefault="00E369A6" w:rsidP="00E369A6">
            <w:pPr>
              <w:rPr>
                <w:rFonts w:asciiTheme="majorHAnsi" w:hAnsiTheme="majorHAnsi"/>
                <w:b/>
                <w:sz w:val="16"/>
                <w:szCs w:val="16"/>
              </w:rPr>
            </w:pPr>
            <w:r w:rsidRPr="00E369A6">
              <w:rPr>
                <w:rFonts w:asciiTheme="majorHAnsi" w:hAnsiTheme="majorHAnsi"/>
                <w:b/>
                <w:sz w:val="16"/>
                <w:szCs w:val="16"/>
              </w:rPr>
              <w:t xml:space="preserve">STANDARDS </w:t>
            </w:r>
          </w:p>
        </w:tc>
        <w:tc>
          <w:tcPr>
            <w:tcW w:w="1260" w:type="dxa"/>
            <w:shd w:val="clear" w:color="auto" w:fill="auto"/>
            <w:vAlign w:val="center"/>
          </w:tcPr>
          <w:p w:rsidR="00E369A6" w:rsidRDefault="00E369A6">
            <w:pPr>
              <w:rPr>
                <w:rFonts w:asciiTheme="majorHAnsi" w:hAnsiTheme="majorHAnsi"/>
                <w:b/>
                <w:sz w:val="16"/>
                <w:szCs w:val="16"/>
              </w:rPr>
            </w:pPr>
            <w:r>
              <w:rPr>
                <w:rFonts w:asciiTheme="majorHAnsi" w:hAnsiTheme="majorHAnsi"/>
                <w:b/>
                <w:sz w:val="16"/>
                <w:szCs w:val="16"/>
              </w:rPr>
              <w:t>MSDE</w:t>
            </w:r>
          </w:p>
          <w:p w:rsidR="00E369A6" w:rsidRPr="00801799" w:rsidRDefault="00E369A6">
            <w:pPr>
              <w:rPr>
                <w:rFonts w:asciiTheme="majorHAnsi" w:hAnsiTheme="majorHAnsi"/>
                <w:b/>
                <w:sz w:val="16"/>
                <w:szCs w:val="16"/>
              </w:rPr>
            </w:pPr>
            <w:r>
              <w:rPr>
                <w:rFonts w:asciiTheme="majorHAnsi" w:hAnsiTheme="majorHAnsi"/>
                <w:b/>
                <w:sz w:val="16"/>
                <w:szCs w:val="16"/>
              </w:rPr>
              <w:t xml:space="preserve">FINE ARTS  </w:t>
            </w:r>
          </w:p>
        </w:tc>
        <w:tc>
          <w:tcPr>
            <w:tcW w:w="7920" w:type="dxa"/>
            <w:gridSpan w:val="6"/>
            <w:shd w:val="clear" w:color="auto" w:fill="auto"/>
            <w:vAlign w:val="center"/>
          </w:tcPr>
          <w:p w:rsidR="00E369A6" w:rsidRPr="00BC467E" w:rsidRDefault="00E369A6" w:rsidP="000048EE">
            <w:pPr>
              <w:rPr>
                <w:rFonts w:asciiTheme="majorHAnsi" w:hAnsiTheme="majorHAnsi"/>
                <w:b/>
                <w:bCs/>
                <w:sz w:val="14"/>
                <w:szCs w:val="14"/>
              </w:rPr>
            </w:pPr>
            <w:r>
              <w:rPr>
                <w:rFonts w:asciiTheme="majorHAnsi" w:hAnsiTheme="majorHAnsi"/>
                <w:b/>
                <w:bCs/>
                <w:sz w:val="14"/>
                <w:szCs w:val="14"/>
              </w:rPr>
              <w:t>Standard 1.0 Dance – Perceiving, Performing and Responding: Aesthetic Education</w:t>
            </w:r>
          </w:p>
          <w:p w:rsidR="00E369A6" w:rsidRDefault="00E369A6" w:rsidP="00BC467E">
            <w:pPr>
              <w:rPr>
                <w:rFonts w:asciiTheme="majorHAnsi" w:hAnsiTheme="majorHAnsi"/>
                <w:bCs/>
                <w:sz w:val="14"/>
                <w:szCs w:val="14"/>
              </w:rPr>
            </w:pPr>
            <w:r>
              <w:rPr>
                <w:rFonts w:asciiTheme="majorHAnsi" w:hAnsiTheme="majorHAnsi"/>
                <w:bCs/>
                <w:sz w:val="14"/>
                <w:szCs w:val="14"/>
              </w:rPr>
              <w:t xml:space="preserve">Students will demonstrate the ability to perceive, perform and respond to dance. </w:t>
            </w:r>
          </w:p>
          <w:p w:rsidR="00E369A6" w:rsidRDefault="00E369A6" w:rsidP="00BC467E">
            <w:pPr>
              <w:pStyle w:val="ListParagraph"/>
              <w:numPr>
                <w:ilvl w:val="0"/>
                <w:numId w:val="8"/>
              </w:numPr>
              <w:rPr>
                <w:rFonts w:asciiTheme="majorHAnsi" w:hAnsiTheme="majorHAnsi"/>
                <w:bCs/>
                <w:sz w:val="14"/>
                <w:szCs w:val="14"/>
              </w:rPr>
            </w:pPr>
            <w:r>
              <w:rPr>
                <w:rFonts w:asciiTheme="majorHAnsi" w:hAnsiTheme="majorHAnsi"/>
                <w:bCs/>
                <w:sz w:val="14"/>
                <w:szCs w:val="14"/>
              </w:rPr>
              <w:t xml:space="preserve">Demonstrate knowledge of how elements of dance are used to communicate meaning. </w:t>
            </w:r>
          </w:p>
          <w:p w:rsidR="00E369A6" w:rsidRPr="00BC467E" w:rsidRDefault="00E369A6" w:rsidP="00BC467E">
            <w:pPr>
              <w:pStyle w:val="ListParagraph"/>
              <w:numPr>
                <w:ilvl w:val="0"/>
                <w:numId w:val="9"/>
              </w:numPr>
              <w:rPr>
                <w:rFonts w:asciiTheme="majorHAnsi" w:hAnsiTheme="majorHAnsi"/>
                <w:bCs/>
                <w:sz w:val="14"/>
                <w:szCs w:val="14"/>
              </w:rPr>
            </w:pPr>
            <w:r>
              <w:rPr>
                <w:rFonts w:asciiTheme="majorHAnsi" w:hAnsiTheme="majorHAnsi"/>
                <w:bCs/>
                <w:sz w:val="14"/>
                <w:szCs w:val="14"/>
              </w:rPr>
              <w:t xml:space="preserve">Explain how the elements of dance are used to communicate ideas, thoughts and feelings in movement sequences. </w:t>
            </w:r>
          </w:p>
          <w:p w:rsidR="00E369A6" w:rsidRDefault="00E369A6" w:rsidP="00BC467E">
            <w:pPr>
              <w:rPr>
                <w:rFonts w:asciiTheme="majorHAnsi" w:hAnsiTheme="majorHAnsi"/>
                <w:b/>
                <w:bCs/>
                <w:sz w:val="14"/>
                <w:szCs w:val="14"/>
              </w:rPr>
            </w:pPr>
            <w:r>
              <w:rPr>
                <w:rFonts w:asciiTheme="majorHAnsi" w:hAnsiTheme="majorHAnsi"/>
                <w:b/>
                <w:bCs/>
                <w:sz w:val="14"/>
                <w:szCs w:val="14"/>
              </w:rPr>
              <w:t>Standard 1.0 Music – Perceiving and Responding: Aesthetic Education</w:t>
            </w:r>
          </w:p>
          <w:p w:rsidR="00E369A6" w:rsidRDefault="00E369A6" w:rsidP="00BC467E">
            <w:pPr>
              <w:rPr>
                <w:rFonts w:asciiTheme="majorHAnsi" w:hAnsiTheme="majorHAnsi"/>
                <w:bCs/>
                <w:sz w:val="14"/>
                <w:szCs w:val="14"/>
              </w:rPr>
            </w:pPr>
            <w:r>
              <w:rPr>
                <w:rFonts w:asciiTheme="majorHAnsi" w:hAnsiTheme="majorHAnsi"/>
                <w:bCs/>
                <w:sz w:val="14"/>
                <w:szCs w:val="14"/>
              </w:rPr>
              <w:t xml:space="preserve">Students will demonstrate the ability to perceive, perform and respond to music. </w:t>
            </w:r>
          </w:p>
          <w:p w:rsidR="00E369A6" w:rsidRDefault="00E369A6" w:rsidP="00BC467E">
            <w:pPr>
              <w:pStyle w:val="ListParagraph"/>
              <w:numPr>
                <w:ilvl w:val="0"/>
                <w:numId w:val="10"/>
              </w:numPr>
              <w:rPr>
                <w:rFonts w:asciiTheme="majorHAnsi" w:hAnsiTheme="majorHAnsi"/>
                <w:bCs/>
                <w:sz w:val="14"/>
                <w:szCs w:val="14"/>
              </w:rPr>
            </w:pPr>
            <w:r>
              <w:rPr>
                <w:rFonts w:asciiTheme="majorHAnsi" w:hAnsiTheme="majorHAnsi"/>
                <w:bCs/>
                <w:sz w:val="14"/>
                <w:szCs w:val="14"/>
              </w:rPr>
              <w:t xml:space="preserve">Develop awareness of the characteristics of musical sounds and silence and the diversity of sounds in the environment. </w:t>
            </w:r>
          </w:p>
          <w:p w:rsidR="00E369A6" w:rsidRPr="00BC467E" w:rsidRDefault="00E369A6" w:rsidP="00BC467E">
            <w:pPr>
              <w:pStyle w:val="ListParagraph"/>
              <w:numPr>
                <w:ilvl w:val="0"/>
                <w:numId w:val="9"/>
              </w:numPr>
              <w:rPr>
                <w:rFonts w:asciiTheme="majorHAnsi" w:hAnsiTheme="majorHAnsi"/>
                <w:bCs/>
                <w:sz w:val="14"/>
                <w:szCs w:val="14"/>
              </w:rPr>
            </w:pPr>
            <w:r>
              <w:rPr>
                <w:rFonts w:asciiTheme="majorHAnsi" w:hAnsiTheme="majorHAnsi"/>
                <w:bCs/>
                <w:sz w:val="14"/>
                <w:szCs w:val="14"/>
              </w:rPr>
              <w:t xml:space="preserve">Identify ABA and call-response musical forms, when present aurally. </w:t>
            </w:r>
          </w:p>
          <w:p w:rsidR="00E369A6" w:rsidRPr="00690959" w:rsidRDefault="00E369A6" w:rsidP="000048EE">
            <w:pPr>
              <w:rPr>
                <w:rFonts w:asciiTheme="majorHAnsi" w:hAnsiTheme="majorHAnsi"/>
                <w:sz w:val="14"/>
                <w:szCs w:val="14"/>
              </w:rPr>
            </w:pPr>
          </w:p>
        </w:tc>
      </w:tr>
      <w:tr w:rsidR="00E369A6" w:rsidTr="006F4DA1">
        <w:trPr>
          <w:trHeight w:val="620"/>
        </w:trPr>
        <w:tc>
          <w:tcPr>
            <w:tcW w:w="1080" w:type="dxa"/>
            <w:vMerge/>
            <w:shd w:val="clear" w:color="auto" w:fill="auto"/>
          </w:tcPr>
          <w:p w:rsidR="00E369A6" w:rsidRPr="0049776F" w:rsidRDefault="00E369A6" w:rsidP="00E369A6">
            <w:pPr>
              <w:rPr>
                <w:rFonts w:asciiTheme="majorHAnsi" w:hAnsiTheme="majorHAnsi"/>
                <w:sz w:val="16"/>
                <w:szCs w:val="16"/>
              </w:rPr>
            </w:pPr>
          </w:p>
        </w:tc>
        <w:tc>
          <w:tcPr>
            <w:tcW w:w="1260" w:type="dxa"/>
            <w:shd w:val="clear" w:color="auto" w:fill="auto"/>
            <w:vAlign w:val="center"/>
          </w:tcPr>
          <w:p w:rsidR="00E369A6" w:rsidRDefault="00E369A6">
            <w:pPr>
              <w:rPr>
                <w:rFonts w:asciiTheme="majorHAnsi" w:hAnsiTheme="majorHAnsi"/>
                <w:sz w:val="16"/>
                <w:szCs w:val="16"/>
              </w:rPr>
            </w:pPr>
            <w:r>
              <w:rPr>
                <w:rFonts w:asciiTheme="majorHAnsi" w:hAnsiTheme="majorHAnsi"/>
                <w:sz w:val="16"/>
                <w:szCs w:val="16"/>
              </w:rPr>
              <w:t xml:space="preserve"> </w:t>
            </w:r>
          </w:p>
          <w:p w:rsidR="00E369A6" w:rsidRPr="00BC467E" w:rsidRDefault="00E369A6">
            <w:pPr>
              <w:rPr>
                <w:rFonts w:asciiTheme="majorHAnsi" w:hAnsiTheme="majorHAnsi"/>
                <w:b/>
                <w:sz w:val="16"/>
                <w:szCs w:val="16"/>
              </w:rPr>
            </w:pPr>
            <w:r>
              <w:rPr>
                <w:rFonts w:asciiTheme="majorHAnsi" w:hAnsiTheme="majorHAnsi"/>
                <w:b/>
                <w:sz w:val="16"/>
                <w:szCs w:val="16"/>
              </w:rPr>
              <w:t xml:space="preserve">MSDE ACADEMIC  </w:t>
            </w:r>
          </w:p>
        </w:tc>
        <w:tc>
          <w:tcPr>
            <w:tcW w:w="7920" w:type="dxa"/>
            <w:gridSpan w:val="6"/>
            <w:shd w:val="clear" w:color="auto" w:fill="auto"/>
          </w:tcPr>
          <w:p w:rsidR="00E369A6" w:rsidRDefault="00E369A6" w:rsidP="00145278">
            <w:pPr>
              <w:rPr>
                <w:rFonts w:asciiTheme="majorHAnsi" w:hAnsiTheme="majorHAnsi"/>
                <w:b/>
                <w:sz w:val="14"/>
                <w:szCs w:val="14"/>
              </w:rPr>
            </w:pPr>
          </w:p>
          <w:p w:rsidR="00E369A6" w:rsidRDefault="00E369A6" w:rsidP="00BC467E">
            <w:pPr>
              <w:rPr>
                <w:rFonts w:asciiTheme="majorHAnsi" w:hAnsiTheme="majorHAnsi"/>
                <w:b/>
                <w:sz w:val="14"/>
                <w:szCs w:val="14"/>
              </w:rPr>
            </w:pPr>
            <w:r>
              <w:rPr>
                <w:rFonts w:asciiTheme="majorHAnsi" w:hAnsiTheme="majorHAnsi"/>
                <w:sz w:val="14"/>
                <w:szCs w:val="14"/>
              </w:rPr>
              <w:t xml:space="preserve"> </w:t>
            </w:r>
            <w:r>
              <w:rPr>
                <w:rFonts w:asciiTheme="majorHAnsi" w:hAnsiTheme="majorHAnsi"/>
                <w:b/>
                <w:sz w:val="14"/>
                <w:szCs w:val="14"/>
              </w:rPr>
              <w:t>Standard 5.0 Physics-</w:t>
            </w:r>
          </w:p>
          <w:p w:rsidR="00E369A6" w:rsidRDefault="00E369A6" w:rsidP="00BC467E">
            <w:pPr>
              <w:rPr>
                <w:rFonts w:asciiTheme="majorHAnsi" w:hAnsiTheme="majorHAnsi"/>
                <w:sz w:val="14"/>
                <w:szCs w:val="14"/>
              </w:rPr>
            </w:pPr>
            <w:r>
              <w:rPr>
                <w:rFonts w:asciiTheme="majorHAnsi" w:hAnsiTheme="majorHAnsi"/>
                <w:sz w:val="14"/>
                <w:szCs w:val="14"/>
              </w:rPr>
              <w:t>Students will use scientific skills and processes to explain the interactions of matter and energy and the energy transformations that occur.</w:t>
            </w:r>
          </w:p>
          <w:p w:rsidR="00E369A6" w:rsidRDefault="00E369A6" w:rsidP="00BC467E">
            <w:pPr>
              <w:pStyle w:val="ListParagraph"/>
              <w:numPr>
                <w:ilvl w:val="0"/>
                <w:numId w:val="11"/>
              </w:numPr>
              <w:rPr>
                <w:rFonts w:asciiTheme="majorHAnsi" w:hAnsiTheme="majorHAnsi"/>
                <w:sz w:val="14"/>
                <w:szCs w:val="14"/>
              </w:rPr>
            </w:pPr>
            <w:r>
              <w:rPr>
                <w:rFonts w:asciiTheme="majorHAnsi" w:hAnsiTheme="majorHAnsi"/>
                <w:sz w:val="14"/>
                <w:szCs w:val="14"/>
              </w:rPr>
              <w:t xml:space="preserve">Describe the motion of objects using distance traveled, time, direction and speed. </w:t>
            </w:r>
          </w:p>
          <w:p w:rsidR="00E369A6" w:rsidRPr="00BC467E" w:rsidRDefault="00E369A6" w:rsidP="00BC467E">
            <w:pPr>
              <w:pStyle w:val="ListParagraph"/>
              <w:numPr>
                <w:ilvl w:val="0"/>
                <w:numId w:val="11"/>
              </w:numPr>
              <w:rPr>
                <w:rFonts w:asciiTheme="majorHAnsi" w:hAnsiTheme="majorHAnsi"/>
                <w:sz w:val="14"/>
                <w:szCs w:val="14"/>
              </w:rPr>
            </w:pPr>
            <w:r>
              <w:rPr>
                <w:rFonts w:asciiTheme="majorHAnsi" w:hAnsiTheme="majorHAnsi"/>
                <w:sz w:val="14"/>
                <w:szCs w:val="14"/>
              </w:rPr>
              <w:t xml:space="preserve">Explain that the changes in motion of objects are determined by the mass of an object and the amount (size) of the force applied to it. </w:t>
            </w:r>
          </w:p>
          <w:p w:rsidR="00E369A6" w:rsidRPr="00BC467E" w:rsidRDefault="00E369A6" w:rsidP="00BC467E">
            <w:pPr>
              <w:rPr>
                <w:rFonts w:asciiTheme="majorHAnsi" w:hAnsiTheme="majorHAnsi"/>
                <w:sz w:val="14"/>
                <w:szCs w:val="14"/>
              </w:rPr>
            </w:pPr>
          </w:p>
        </w:tc>
      </w:tr>
      <w:tr w:rsidR="00E369A6" w:rsidTr="006F4DA1">
        <w:tc>
          <w:tcPr>
            <w:tcW w:w="1080" w:type="dxa"/>
            <w:vMerge/>
            <w:tcBorders>
              <w:bottom w:val="single" w:sz="4" w:space="0" w:color="auto"/>
            </w:tcBorders>
            <w:shd w:val="clear" w:color="auto" w:fill="auto"/>
          </w:tcPr>
          <w:p w:rsidR="00E369A6" w:rsidRPr="0049776F" w:rsidRDefault="00E369A6">
            <w:pPr>
              <w:rPr>
                <w:rFonts w:asciiTheme="majorHAnsi" w:hAnsiTheme="majorHAnsi"/>
                <w:sz w:val="16"/>
                <w:szCs w:val="16"/>
              </w:rPr>
            </w:pPr>
          </w:p>
        </w:tc>
        <w:tc>
          <w:tcPr>
            <w:tcW w:w="1260" w:type="dxa"/>
            <w:tcBorders>
              <w:bottom w:val="single" w:sz="4" w:space="0" w:color="auto"/>
            </w:tcBorders>
            <w:shd w:val="clear" w:color="auto" w:fill="auto"/>
          </w:tcPr>
          <w:p w:rsidR="00E369A6" w:rsidRPr="00E369A6" w:rsidRDefault="00E369A6">
            <w:pPr>
              <w:rPr>
                <w:rFonts w:asciiTheme="majorHAnsi" w:hAnsiTheme="majorHAnsi"/>
                <w:b/>
                <w:sz w:val="16"/>
                <w:szCs w:val="16"/>
              </w:rPr>
            </w:pPr>
            <w:r w:rsidRPr="00E369A6">
              <w:rPr>
                <w:rFonts w:asciiTheme="majorHAnsi" w:hAnsiTheme="majorHAnsi"/>
                <w:b/>
                <w:sz w:val="16"/>
                <w:szCs w:val="16"/>
              </w:rPr>
              <w:t xml:space="preserve">COMMON CORE </w:t>
            </w:r>
          </w:p>
        </w:tc>
        <w:tc>
          <w:tcPr>
            <w:tcW w:w="7920" w:type="dxa"/>
            <w:gridSpan w:val="6"/>
            <w:tcBorders>
              <w:bottom w:val="single" w:sz="4" w:space="0" w:color="auto"/>
            </w:tcBorders>
            <w:shd w:val="clear" w:color="auto" w:fill="auto"/>
          </w:tcPr>
          <w:p w:rsidR="00E369A6" w:rsidRPr="00E369A6" w:rsidRDefault="00E369A6" w:rsidP="00E369A6">
            <w:pPr>
              <w:rPr>
                <w:rFonts w:asciiTheme="majorHAnsi" w:hAnsiTheme="majorHAnsi"/>
                <w:b/>
                <w:sz w:val="14"/>
                <w:szCs w:val="14"/>
              </w:rPr>
            </w:pPr>
            <w:r w:rsidRPr="00E369A6">
              <w:rPr>
                <w:rFonts w:asciiTheme="majorHAnsi" w:hAnsiTheme="majorHAnsi"/>
                <w:b/>
                <w:sz w:val="14"/>
                <w:szCs w:val="14"/>
              </w:rPr>
              <w:t>ALL SUBJECTS</w:t>
            </w:r>
          </w:p>
          <w:p w:rsidR="00E369A6" w:rsidRPr="00E369A6" w:rsidRDefault="00E369A6" w:rsidP="00E369A6">
            <w:pPr>
              <w:rPr>
                <w:rFonts w:asciiTheme="majorHAnsi" w:hAnsiTheme="majorHAnsi"/>
                <w:sz w:val="14"/>
                <w:szCs w:val="14"/>
              </w:rPr>
            </w:pPr>
            <w:r w:rsidRPr="00E369A6">
              <w:rPr>
                <w:rFonts w:asciiTheme="majorHAnsi" w:hAnsiTheme="majorHAnsi"/>
                <w:sz w:val="14"/>
                <w:szCs w:val="14"/>
              </w:rPr>
              <w:t>Mathematics 4.NF.1 – Explain why a fraction a/b is equivalent to fraction (</w:t>
            </w:r>
            <w:proofErr w:type="spellStart"/>
            <w:r w:rsidRPr="00E369A6">
              <w:rPr>
                <w:rFonts w:asciiTheme="majorHAnsi" w:hAnsiTheme="majorHAnsi"/>
                <w:sz w:val="14"/>
                <w:szCs w:val="14"/>
              </w:rPr>
              <w:t>nxa</w:t>
            </w:r>
            <w:proofErr w:type="spellEnd"/>
            <w:r w:rsidRPr="00E369A6">
              <w:rPr>
                <w:rFonts w:asciiTheme="majorHAnsi" w:hAnsiTheme="majorHAnsi"/>
                <w:sz w:val="14"/>
                <w:szCs w:val="14"/>
              </w:rPr>
              <w:t>)</w:t>
            </w:r>
            <w:proofErr w:type="gramStart"/>
            <w:r w:rsidRPr="00E369A6">
              <w:rPr>
                <w:rFonts w:asciiTheme="majorHAnsi" w:hAnsiTheme="majorHAnsi"/>
                <w:sz w:val="14"/>
                <w:szCs w:val="14"/>
              </w:rPr>
              <w:t>/(</w:t>
            </w:r>
            <w:proofErr w:type="spellStart"/>
            <w:proofErr w:type="gramEnd"/>
            <w:r w:rsidRPr="00E369A6">
              <w:rPr>
                <w:rFonts w:asciiTheme="majorHAnsi" w:hAnsiTheme="majorHAnsi"/>
                <w:sz w:val="14"/>
                <w:szCs w:val="14"/>
              </w:rPr>
              <w:t>nxb</w:t>
            </w:r>
            <w:proofErr w:type="spellEnd"/>
            <w:r w:rsidRPr="00E369A6">
              <w:rPr>
                <w:rFonts w:asciiTheme="majorHAnsi" w:hAnsiTheme="majorHAnsi"/>
                <w:sz w:val="14"/>
                <w:szCs w:val="14"/>
              </w:rPr>
              <w:t xml:space="preserve">). </w:t>
            </w:r>
          </w:p>
        </w:tc>
      </w:tr>
      <w:tr w:rsidR="00E369A6" w:rsidTr="006F4DA1">
        <w:tc>
          <w:tcPr>
            <w:tcW w:w="1080" w:type="dxa"/>
            <w:shd w:val="clear" w:color="auto" w:fill="000000" w:themeFill="text1"/>
          </w:tcPr>
          <w:p w:rsidR="00E369A6" w:rsidRPr="0049776F" w:rsidRDefault="00E369A6">
            <w:pPr>
              <w:rPr>
                <w:rFonts w:asciiTheme="majorHAnsi" w:hAnsiTheme="majorHAnsi"/>
                <w:sz w:val="16"/>
                <w:szCs w:val="16"/>
              </w:rPr>
            </w:pPr>
          </w:p>
        </w:tc>
        <w:tc>
          <w:tcPr>
            <w:tcW w:w="1260" w:type="dxa"/>
            <w:shd w:val="clear" w:color="auto" w:fill="000000" w:themeFill="text1"/>
          </w:tcPr>
          <w:p w:rsidR="00E369A6" w:rsidRPr="0049776F" w:rsidRDefault="00E369A6">
            <w:pPr>
              <w:rPr>
                <w:rFonts w:asciiTheme="majorHAnsi" w:hAnsiTheme="majorHAnsi"/>
                <w:sz w:val="16"/>
                <w:szCs w:val="16"/>
              </w:rPr>
            </w:pPr>
          </w:p>
        </w:tc>
        <w:tc>
          <w:tcPr>
            <w:tcW w:w="1584" w:type="dxa"/>
            <w:shd w:val="clear" w:color="auto" w:fill="000000" w:themeFill="text1"/>
            <w:vAlign w:val="center"/>
          </w:tcPr>
          <w:p w:rsidR="00E369A6" w:rsidRPr="00E369A6" w:rsidRDefault="00E369A6" w:rsidP="008D22A5">
            <w:pPr>
              <w:jc w:val="center"/>
              <w:rPr>
                <w:rFonts w:asciiTheme="majorHAnsi" w:hAnsiTheme="majorHAnsi"/>
                <w:b/>
                <w:sz w:val="14"/>
                <w:szCs w:val="14"/>
              </w:rPr>
            </w:pPr>
            <w:r w:rsidRPr="00E369A6">
              <w:rPr>
                <w:rFonts w:asciiTheme="majorHAnsi" w:hAnsiTheme="majorHAnsi"/>
                <w:b/>
                <w:sz w:val="14"/>
                <w:szCs w:val="14"/>
              </w:rPr>
              <w:t>KNOWLEDGE OBJECTIVES</w:t>
            </w:r>
          </w:p>
          <w:p w:rsidR="00E369A6" w:rsidRPr="00E369A6" w:rsidRDefault="00E369A6" w:rsidP="008D22A5">
            <w:pPr>
              <w:jc w:val="center"/>
              <w:rPr>
                <w:rFonts w:asciiTheme="majorHAnsi" w:hAnsiTheme="majorHAnsi"/>
                <w:b/>
                <w:sz w:val="16"/>
                <w:szCs w:val="16"/>
              </w:rPr>
            </w:pPr>
            <w:r w:rsidRPr="00E369A6">
              <w:rPr>
                <w:rFonts w:asciiTheme="majorHAnsi" w:hAnsiTheme="majorHAnsi"/>
                <w:b/>
                <w:sz w:val="16"/>
                <w:szCs w:val="16"/>
              </w:rPr>
              <w:t>(To Know)</w:t>
            </w:r>
          </w:p>
        </w:tc>
        <w:tc>
          <w:tcPr>
            <w:tcW w:w="1584" w:type="dxa"/>
            <w:shd w:val="clear" w:color="auto" w:fill="000000" w:themeFill="text1"/>
            <w:vAlign w:val="center"/>
          </w:tcPr>
          <w:p w:rsidR="00E369A6" w:rsidRPr="00E369A6" w:rsidRDefault="00E369A6" w:rsidP="008D22A5">
            <w:pPr>
              <w:spacing w:before="120"/>
              <w:jc w:val="center"/>
              <w:rPr>
                <w:rFonts w:asciiTheme="majorHAnsi" w:hAnsiTheme="majorHAnsi"/>
                <w:b/>
                <w:sz w:val="14"/>
                <w:szCs w:val="14"/>
              </w:rPr>
            </w:pPr>
            <w:r w:rsidRPr="00E369A6">
              <w:rPr>
                <w:rFonts w:asciiTheme="majorHAnsi" w:hAnsiTheme="majorHAnsi"/>
                <w:b/>
                <w:sz w:val="14"/>
                <w:szCs w:val="14"/>
              </w:rPr>
              <w:t>SKILL</w:t>
            </w:r>
          </w:p>
          <w:p w:rsidR="00E369A6" w:rsidRPr="00E369A6" w:rsidRDefault="00E369A6" w:rsidP="008D22A5">
            <w:pPr>
              <w:jc w:val="center"/>
              <w:rPr>
                <w:rFonts w:asciiTheme="majorHAnsi" w:hAnsiTheme="majorHAnsi"/>
                <w:b/>
                <w:sz w:val="14"/>
                <w:szCs w:val="14"/>
              </w:rPr>
            </w:pPr>
            <w:r w:rsidRPr="00E369A6">
              <w:rPr>
                <w:rFonts w:asciiTheme="majorHAnsi" w:hAnsiTheme="majorHAnsi"/>
                <w:b/>
                <w:sz w:val="14"/>
                <w:szCs w:val="14"/>
              </w:rPr>
              <w:t>OBJECTIVES</w:t>
            </w:r>
          </w:p>
          <w:p w:rsidR="00E369A6" w:rsidRPr="00E369A6" w:rsidRDefault="00E369A6" w:rsidP="008D22A5">
            <w:pPr>
              <w:spacing w:after="120"/>
              <w:jc w:val="center"/>
              <w:rPr>
                <w:rFonts w:asciiTheme="majorHAnsi" w:hAnsiTheme="majorHAnsi"/>
                <w:b/>
                <w:sz w:val="16"/>
                <w:szCs w:val="16"/>
              </w:rPr>
            </w:pPr>
            <w:r w:rsidRPr="00E369A6">
              <w:rPr>
                <w:rFonts w:asciiTheme="majorHAnsi" w:hAnsiTheme="majorHAnsi"/>
                <w:b/>
                <w:sz w:val="16"/>
                <w:szCs w:val="16"/>
              </w:rPr>
              <w:t>(To Be Able To Do)</w:t>
            </w:r>
          </w:p>
        </w:tc>
        <w:tc>
          <w:tcPr>
            <w:tcW w:w="1584" w:type="dxa"/>
            <w:gridSpan w:val="2"/>
            <w:shd w:val="clear" w:color="auto" w:fill="000000" w:themeFill="text1"/>
            <w:vAlign w:val="center"/>
          </w:tcPr>
          <w:p w:rsidR="00E369A6" w:rsidRPr="00E369A6" w:rsidRDefault="00E369A6" w:rsidP="008D22A5">
            <w:pPr>
              <w:jc w:val="center"/>
              <w:rPr>
                <w:rFonts w:asciiTheme="majorHAnsi" w:hAnsiTheme="majorHAnsi"/>
                <w:b/>
                <w:sz w:val="14"/>
                <w:szCs w:val="14"/>
              </w:rPr>
            </w:pPr>
            <w:r w:rsidRPr="00E369A6">
              <w:rPr>
                <w:rFonts w:asciiTheme="majorHAnsi" w:hAnsiTheme="majorHAnsi"/>
                <w:b/>
                <w:sz w:val="14"/>
                <w:szCs w:val="14"/>
              </w:rPr>
              <w:t>FORMATIVE</w:t>
            </w:r>
          </w:p>
          <w:p w:rsidR="00E369A6" w:rsidRPr="00E369A6" w:rsidRDefault="00E369A6" w:rsidP="008D22A5">
            <w:pPr>
              <w:jc w:val="center"/>
              <w:rPr>
                <w:rFonts w:asciiTheme="majorHAnsi" w:hAnsiTheme="majorHAnsi"/>
                <w:b/>
                <w:sz w:val="16"/>
                <w:szCs w:val="16"/>
              </w:rPr>
            </w:pPr>
            <w:r w:rsidRPr="00E369A6">
              <w:rPr>
                <w:rFonts w:asciiTheme="majorHAnsi" w:hAnsiTheme="majorHAnsi"/>
                <w:b/>
                <w:sz w:val="14"/>
                <w:szCs w:val="14"/>
              </w:rPr>
              <w:t>ASSESSMENT</w:t>
            </w:r>
          </w:p>
        </w:tc>
        <w:tc>
          <w:tcPr>
            <w:tcW w:w="1584" w:type="dxa"/>
            <w:shd w:val="clear" w:color="auto" w:fill="000000" w:themeFill="text1"/>
            <w:vAlign w:val="center"/>
          </w:tcPr>
          <w:p w:rsidR="00E369A6" w:rsidRPr="00E369A6" w:rsidRDefault="00E369A6" w:rsidP="008D22A5">
            <w:pPr>
              <w:jc w:val="center"/>
              <w:rPr>
                <w:rFonts w:asciiTheme="majorHAnsi" w:hAnsiTheme="majorHAnsi"/>
                <w:b/>
                <w:sz w:val="14"/>
                <w:szCs w:val="14"/>
              </w:rPr>
            </w:pPr>
            <w:r w:rsidRPr="00E369A6">
              <w:rPr>
                <w:rFonts w:asciiTheme="majorHAnsi" w:hAnsiTheme="majorHAnsi"/>
                <w:b/>
                <w:sz w:val="14"/>
                <w:szCs w:val="14"/>
              </w:rPr>
              <w:t>SUMATIVE</w:t>
            </w:r>
          </w:p>
          <w:p w:rsidR="00E369A6" w:rsidRPr="00E369A6" w:rsidRDefault="00E369A6" w:rsidP="008D22A5">
            <w:pPr>
              <w:jc w:val="center"/>
              <w:rPr>
                <w:rFonts w:asciiTheme="majorHAnsi" w:hAnsiTheme="majorHAnsi"/>
                <w:b/>
                <w:sz w:val="16"/>
                <w:szCs w:val="16"/>
              </w:rPr>
            </w:pPr>
            <w:r w:rsidRPr="00E369A6">
              <w:rPr>
                <w:rFonts w:asciiTheme="majorHAnsi" w:hAnsiTheme="majorHAnsi"/>
                <w:b/>
                <w:sz w:val="14"/>
                <w:szCs w:val="14"/>
              </w:rPr>
              <w:t>ASSESSMENT</w:t>
            </w:r>
          </w:p>
        </w:tc>
        <w:tc>
          <w:tcPr>
            <w:tcW w:w="1584" w:type="dxa"/>
            <w:shd w:val="clear" w:color="auto" w:fill="000000" w:themeFill="text1"/>
            <w:vAlign w:val="center"/>
          </w:tcPr>
          <w:p w:rsidR="00E369A6" w:rsidRPr="00E369A6" w:rsidRDefault="00E369A6" w:rsidP="008D22A5">
            <w:pPr>
              <w:jc w:val="center"/>
              <w:rPr>
                <w:rFonts w:asciiTheme="majorHAnsi" w:hAnsiTheme="majorHAnsi"/>
                <w:b/>
                <w:sz w:val="16"/>
                <w:szCs w:val="16"/>
              </w:rPr>
            </w:pPr>
            <w:r w:rsidRPr="00E369A6">
              <w:rPr>
                <w:rFonts w:asciiTheme="majorHAnsi" w:hAnsiTheme="majorHAnsi"/>
                <w:b/>
                <w:sz w:val="14"/>
                <w:szCs w:val="14"/>
              </w:rPr>
              <w:t>21</w:t>
            </w:r>
            <w:r w:rsidRPr="00E369A6">
              <w:rPr>
                <w:rFonts w:asciiTheme="majorHAnsi" w:hAnsiTheme="majorHAnsi"/>
                <w:b/>
                <w:sz w:val="14"/>
                <w:szCs w:val="14"/>
                <w:vertAlign w:val="superscript"/>
              </w:rPr>
              <w:t>ST</w:t>
            </w:r>
            <w:r w:rsidRPr="00E369A6">
              <w:rPr>
                <w:rFonts w:asciiTheme="majorHAnsi" w:hAnsiTheme="majorHAnsi"/>
                <w:b/>
                <w:sz w:val="14"/>
                <w:szCs w:val="14"/>
              </w:rPr>
              <w:t xml:space="preserve"> CENTURY SKILLS</w:t>
            </w:r>
          </w:p>
        </w:tc>
      </w:tr>
      <w:tr w:rsidR="006F4DA1" w:rsidTr="006F4DA1">
        <w:tc>
          <w:tcPr>
            <w:tcW w:w="1080" w:type="dxa"/>
            <w:vMerge w:val="restart"/>
            <w:shd w:val="clear" w:color="auto" w:fill="auto"/>
            <w:vAlign w:val="center"/>
          </w:tcPr>
          <w:p w:rsidR="006F4DA1" w:rsidRPr="00771BFD" w:rsidRDefault="006F4DA1" w:rsidP="00E369A6">
            <w:pPr>
              <w:rPr>
                <w:rFonts w:asciiTheme="majorHAnsi" w:hAnsiTheme="majorHAnsi"/>
                <w:b/>
                <w:sz w:val="16"/>
                <w:szCs w:val="16"/>
              </w:rPr>
            </w:pPr>
          </w:p>
        </w:tc>
        <w:tc>
          <w:tcPr>
            <w:tcW w:w="1260" w:type="dxa"/>
            <w:shd w:val="clear" w:color="auto" w:fill="auto"/>
            <w:vAlign w:val="center"/>
          </w:tcPr>
          <w:p w:rsidR="006F4DA1" w:rsidRPr="008D22A5" w:rsidRDefault="006F4DA1" w:rsidP="008D22A5">
            <w:pPr>
              <w:spacing w:before="120" w:after="120"/>
              <w:rPr>
                <w:rFonts w:asciiTheme="majorHAnsi" w:hAnsiTheme="majorHAnsi"/>
                <w:b/>
                <w:sz w:val="16"/>
                <w:szCs w:val="16"/>
              </w:rPr>
            </w:pPr>
            <w:r w:rsidRPr="008D22A5">
              <w:rPr>
                <w:rFonts w:asciiTheme="majorHAnsi" w:hAnsiTheme="majorHAnsi"/>
                <w:b/>
                <w:sz w:val="16"/>
                <w:szCs w:val="16"/>
              </w:rPr>
              <w:t>Fine Arts</w:t>
            </w:r>
          </w:p>
        </w:tc>
        <w:tc>
          <w:tcPr>
            <w:tcW w:w="1584" w:type="dxa"/>
            <w:shd w:val="clear" w:color="auto" w:fill="auto"/>
          </w:tcPr>
          <w:p w:rsidR="006F4DA1" w:rsidRDefault="006F4DA1" w:rsidP="00771BFD">
            <w:pPr>
              <w:spacing w:before="120"/>
              <w:contextualSpacing/>
              <w:rPr>
                <w:rFonts w:asciiTheme="majorHAnsi" w:hAnsiTheme="majorHAnsi"/>
                <w:sz w:val="12"/>
                <w:szCs w:val="12"/>
              </w:rPr>
            </w:pPr>
          </w:p>
          <w:p w:rsidR="006F4DA1" w:rsidRPr="00F4624C" w:rsidRDefault="006F4DA1" w:rsidP="00771BFD">
            <w:pPr>
              <w:spacing w:before="120"/>
              <w:contextualSpacing/>
              <w:rPr>
                <w:rFonts w:asciiTheme="majorHAnsi" w:hAnsiTheme="majorHAnsi"/>
                <w:sz w:val="12"/>
                <w:szCs w:val="12"/>
              </w:rPr>
            </w:pPr>
            <w:r w:rsidRPr="00F4624C">
              <w:rPr>
                <w:rFonts w:asciiTheme="majorHAnsi" w:hAnsiTheme="majorHAnsi"/>
                <w:sz w:val="12"/>
                <w:szCs w:val="12"/>
              </w:rPr>
              <w:t xml:space="preserve">The elements of </w:t>
            </w:r>
            <w:r>
              <w:rPr>
                <w:rFonts w:asciiTheme="majorHAnsi" w:hAnsiTheme="majorHAnsi"/>
                <w:sz w:val="12"/>
                <w:szCs w:val="12"/>
              </w:rPr>
              <w:t xml:space="preserve">dance </w:t>
            </w:r>
          </w:p>
          <w:p w:rsidR="006F4DA1" w:rsidRPr="00F4624C" w:rsidRDefault="006F4DA1" w:rsidP="00771BFD">
            <w:pPr>
              <w:contextualSpacing/>
              <w:rPr>
                <w:rFonts w:asciiTheme="majorHAnsi" w:hAnsiTheme="majorHAnsi"/>
                <w:sz w:val="12"/>
                <w:szCs w:val="12"/>
              </w:rPr>
            </w:pPr>
          </w:p>
          <w:p w:rsidR="006F4DA1" w:rsidRPr="00145278" w:rsidRDefault="006F4DA1" w:rsidP="00E369A6">
            <w:pPr>
              <w:contextualSpacing/>
              <w:rPr>
                <w:rFonts w:asciiTheme="majorHAnsi" w:hAnsiTheme="majorHAnsi"/>
                <w:sz w:val="14"/>
                <w:szCs w:val="14"/>
              </w:rPr>
            </w:pPr>
            <w:r>
              <w:rPr>
                <w:rFonts w:asciiTheme="majorHAnsi" w:hAnsiTheme="majorHAnsi"/>
                <w:sz w:val="12"/>
                <w:szCs w:val="12"/>
              </w:rPr>
              <w:t xml:space="preserve">The elements of music </w:t>
            </w:r>
          </w:p>
        </w:tc>
        <w:tc>
          <w:tcPr>
            <w:tcW w:w="1584" w:type="dxa"/>
            <w:shd w:val="clear" w:color="auto" w:fill="auto"/>
          </w:tcPr>
          <w:p w:rsidR="006F4DA1" w:rsidRDefault="006F4DA1" w:rsidP="00B44B60">
            <w:pPr>
              <w:contextualSpacing/>
              <w:rPr>
                <w:rFonts w:asciiTheme="majorHAnsi" w:hAnsiTheme="majorHAnsi"/>
                <w:sz w:val="12"/>
                <w:szCs w:val="12"/>
              </w:rPr>
            </w:pPr>
          </w:p>
          <w:p w:rsidR="006F4DA1" w:rsidRDefault="006F4DA1" w:rsidP="00B44B60">
            <w:pPr>
              <w:contextualSpacing/>
              <w:rPr>
                <w:rFonts w:asciiTheme="majorHAnsi" w:hAnsiTheme="majorHAnsi"/>
                <w:sz w:val="12"/>
                <w:szCs w:val="12"/>
              </w:rPr>
            </w:pPr>
            <w:r>
              <w:rPr>
                <w:rFonts w:asciiTheme="majorHAnsi" w:hAnsiTheme="majorHAnsi"/>
                <w:sz w:val="12"/>
                <w:szCs w:val="12"/>
              </w:rPr>
              <w:t>Create own call and response songs</w:t>
            </w:r>
          </w:p>
          <w:p w:rsidR="006F4DA1" w:rsidRDefault="006F4DA1" w:rsidP="00B44B60">
            <w:pPr>
              <w:contextualSpacing/>
              <w:rPr>
                <w:rFonts w:asciiTheme="majorHAnsi" w:hAnsiTheme="majorHAnsi"/>
                <w:sz w:val="12"/>
                <w:szCs w:val="12"/>
              </w:rPr>
            </w:pPr>
          </w:p>
          <w:p w:rsidR="006F4DA1" w:rsidRDefault="006F4DA1" w:rsidP="00B44B60">
            <w:pPr>
              <w:contextualSpacing/>
              <w:rPr>
                <w:rFonts w:asciiTheme="majorHAnsi" w:hAnsiTheme="majorHAnsi"/>
                <w:sz w:val="12"/>
                <w:szCs w:val="12"/>
              </w:rPr>
            </w:pPr>
            <w:r>
              <w:rPr>
                <w:rFonts w:asciiTheme="majorHAnsi" w:hAnsiTheme="majorHAnsi"/>
                <w:sz w:val="12"/>
                <w:szCs w:val="12"/>
              </w:rPr>
              <w:t xml:space="preserve">Execute movement through rhythms played. </w:t>
            </w:r>
          </w:p>
          <w:p w:rsidR="006F4DA1" w:rsidRDefault="006F4DA1" w:rsidP="00B44B60">
            <w:pPr>
              <w:contextualSpacing/>
              <w:rPr>
                <w:rFonts w:asciiTheme="majorHAnsi" w:hAnsiTheme="majorHAnsi"/>
                <w:sz w:val="12"/>
                <w:szCs w:val="12"/>
              </w:rPr>
            </w:pPr>
          </w:p>
          <w:p w:rsidR="006F4DA1" w:rsidRDefault="006F4DA1" w:rsidP="00B44B60">
            <w:pPr>
              <w:contextualSpacing/>
              <w:rPr>
                <w:rFonts w:asciiTheme="majorHAnsi" w:hAnsiTheme="majorHAnsi"/>
                <w:sz w:val="12"/>
                <w:szCs w:val="12"/>
              </w:rPr>
            </w:pPr>
            <w:r>
              <w:rPr>
                <w:rFonts w:asciiTheme="majorHAnsi" w:hAnsiTheme="majorHAnsi"/>
                <w:sz w:val="12"/>
                <w:szCs w:val="12"/>
              </w:rPr>
              <w:t xml:space="preserve">Communicate feelings to an audience through dynamics and tempo. </w:t>
            </w:r>
          </w:p>
          <w:p w:rsidR="006F4DA1" w:rsidRPr="00145278" w:rsidRDefault="006F4DA1" w:rsidP="00150F49">
            <w:pPr>
              <w:contextualSpacing/>
              <w:rPr>
                <w:rFonts w:asciiTheme="majorHAnsi" w:hAnsiTheme="majorHAnsi"/>
                <w:sz w:val="14"/>
                <w:szCs w:val="14"/>
              </w:rPr>
            </w:pPr>
            <w:r w:rsidRPr="00145278">
              <w:rPr>
                <w:rFonts w:asciiTheme="majorHAnsi" w:hAnsiTheme="majorHAnsi"/>
                <w:sz w:val="14"/>
                <w:szCs w:val="14"/>
              </w:rPr>
              <w:t xml:space="preserve"> </w:t>
            </w:r>
          </w:p>
        </w:tc>
        <w:tc>
          <w:tcPr>
            <w:tcW w:w="1584" w:type="dxa"/>
            <w:gridSpan w:val="2"/>
            <w:vMerge w:val="restart"/>
            <w:shd w:val="clear" w:color="auto" w:fill="auto"/>
          </w:tcPr>
          <w:p w:rsidR="006F4DA1" w:rsidRPr="00145278" w:rsidRDefault="006F4DA1" w:rsidP="00145278">
            <w:pPr>
              <w:contextualSpacing/>
              <w:rPr>
                <w:rFonts w:asciiTheme="majorHAnsi" w:hAnsiTheme="majorHAnsi"/>
                <w:sz w:val="14"/>
                <w:szCs w:val="14"/>
              </w:rPr>
            </w:pPr>
          </w:p>
          <w:p w:rsidR="006F4DA1" w:rsidRDefault="006F4DA1" w:rsidP="00B44B60">
            <w:pPr>
              <w:contextualSpacing/>
              <w:rPr>
                <w:rFonts w:asciiTheme="majorHAnsi" w:hAnsiTheme="majorHAnsi"/>
                <w:sz w:val="12"/>
                <w:szCs w:val="12"/>
              </w:rPr>
            </w:pPr>
            <w:r w:rsidRPr="00B44B60">
              <w:rPr>
                <w:rFonts w:asciiTheme="majorHAnsi" w:hAnsiTheme="majorHAnsi"/>
                <w:b/>
                <w:sz w:val="12"/>
                <w:szCs w:val="12"/>
              </w:rPr>
              <w:t xml:space="preserve">Pre-survey – </w:t>
            </w:r>
            <w:r w:rsidRPr="00B44B60">
              <w:rPr>
                <w:rFonts w:asciiTheme="majorHAnsi" w:hAnsiTheme="majorHAnsi"/>
                <w:sz w:val="12"/>
                <w:szCs w:val="12"/>
              </w:rPr>
              <w:t>quick poll of previous knowled</w:t>
            </w:r>
            <w:r>
              <w:rPr>
                <w:rFonts w:asciiTheme="majorHAnsi" w:hAnsiTheme="majorHAnsi"/>
                <w:sz w:val="12"/>
                <w:szCs w:val="12"/>
              </w:rPr>
              <w:t xml:space="preserve">ge </w:t>
            </w:r>
          </w:p>
          <w:p w:rsidR="006F4DA1" w:rsidRPr="00B44B60" w:rsidRDefault="006F4DA1" w:rsidP="00B44B60">
            <w:pPr>
              <w:contextualSpacing/>
              <w:rPr>
                <w:rFonts w:asciiTheme="majorHAnsi" w:hAnsiTheme="majorHAnsi"/>
                <w:sz w:val="12"/>
                <w:szCs w:val="12"/>
              </w:rPr>
            </w:pPr>
          </w:p>
          <w:p w:rsidR="006F4DA1" w:rsidRDefault="006F4DA1" w:rsidP="00B44B60">
            <w:pPr>
              <w:contextualSpacing/>
              <w:rPr>
                <w:rFonts w:asciiTheme="majorHAnsi" w:hAnsiTheme="majorHAnsi"/>
                <w:sz w:val="12"/>
                <w:szCs w:val="12"/>
              </w:rPr>
            </w:pPr>
            <w:r w:rsidRPr="00B44B60">
              <w:rPr>
                <w:rFonts w:asciiTheme="majorHAnsi" w:hAnsiTheme="majorHAnsi"/>
                <w:b/>
                <w:sz w:val="12"/>
                <w:szCs w:val="12"/>
              </w:rPr>
              <w:t>Informal assessment</w:t>
            </w:r>
            <w:r w:rsidRPr="00B44B60">
              <w:rPr>
                <w:rFonts w:asciiTheme="majorHAnsi" w:hAnsiTheme="majorHAnsi"/>
                <w:sz w:val="12"/>
                <w:szCs w:val="12"/>
              </w:rPr>
              <w:t xml:space="preserve"> – observation and documentation of small-group and whole- classroom discussion</w:t>
            </w:r>
          </w:p>
          <w:p w:rsidR="006F4DA1" w:rsidRPr="00B44B60" w:rsidRDefault="006F4DA1" w:rsidP="00B44B60">
            <w:pPr>
              <w:contextualSpacing/>
              <w:rPr>
                <w:rFonts w:asciiTheme="majorHAnsi" w:hAnsiTheme="majorHAnsi"/>
                <w:sz w:val="12"/>
                <w:szCs w:val="12"/>
              </w:rPr>
            </w:pPr>
          </w:p>
          <w:p w:rsidR="006F4DA1" w:rsidRPr="00B44B60" w:rsidRDefault="006F4DA1" w:rsidP="00B44B60">
            <w:pPr>
              <w:contextualSpacing/>
              <w:rPr>
                <w:rFonts w:asciiTheme="majorHAnsi" w:hAnsiTheme="majorHAnsi"/>
                <w:sz w:val="12"/>
                <w:szCs w:val="12"/>
              </w:rPr>
            </w:pPr>
            <w:r w:rsidRPr="00B44B60">
              <w:rPr>
                <w:rFonts w:asciiTheme="majorHAnsi" w:hAnsiTheme="majorHAnsi"/>
                <w:b/>
                <w:sz w:val="12"/>
                <w:szCs w:val="12"/>
              </w:rPr>
              <w:t>Constructed responses</w:t>
            </w:r>
            <w:r w:rsidRPr="00B44B60">
              <w:rPr>
                <w:rFonts w:asciiTheme="majorHAnsi" w:hAnsiTheme="majorHAnsi"/>
                <w:sz w:val="12"/>
                <w:szCs w:val="12"/>
              </w:rPr>
              <w:t xml:space="preserve"> on protocol </w:t>
            </w:r>
          </w:p>
          <w:p w:rsidR="006F4DA1" w:rsidRPr="00145278" w:rsidRDefault="006F4DA1" w:rsidP="00145278">
            <w:pPr>
              <w:contextualSpacing/>
              <w:rPr>
                <w:rFonts w:asciiTheme="majorHAnsi" w:hAnsiTheme="majorHAnsi"/>
                <w:sz w:val="14"/>
                <w:szCs w:val="14"/>
              </w:rPr>
            </w:pPr>
          </w:p>
          <w:p w:rsidR="006F4DA1" w:rsidRPr="00145278" w:rsidRDefault="006F4DA1" w:rsidP="00145278">
            <w:pPr>
              <w:contextualSpacing/>
              <w:rPr>
                <w:rFonts w:asciiTheme="majorHAnsi" w:hAnsiTheme="majorHAnsi"/>
                <w:sz w:val="14"/>
                <w:szCs w:val="14"/>
              </w:rPr>
            </w:pPr>
          </w:p>
        </w:tc>
        <w:tc>
          <w:tcPr>
            <w:tcW w:w="1584" w:type="dxa"/>
            <w:vMerge w:val="restart"/>
            <w:shd w:val="clear" w:color="auto" w:fill="auto"/>
          </w:tcPr>
          <w:p w:rsidR="006F4DA1" w:rsidRDefault="006F4DA1" w:rsidP="00B44B60">
            <w:pPr>
              <w:contextualSpacing/>
              <w:rPr>
                <w:rFonts w:asciiTheme="majorHAnsi" w:hAnsiTheme="majorHAnsi"/>
                <w:b/>
                <w:sz w:val="12"/>
                <w:szCs w:val="12"/>
              </w:rPr>
            </w:pPr>
          </w:p>
          <w:p w:rsidR="006F4DA1" w:rsidRPr="00B44B60" w:rsidRDefault="006F4DA1" w:rsidP="00B44B60">
            <w:pPr>
              <w:contextualSpacing/>
              <w:rPr>
                <w:rFonts w:asciiTheme="majorHAnsi" w:hAnsiTheme="majorHAnsi"/>
                <w:sz w:val="12"/>
                <w:szCs w:val="12"/>
              </w:rPr>
            </w:pPr>
            <w:r>
              <w:rPr>
                <w:rFonts w:asciiTheme="majorHAnsi" w:hAnsiTheme="majorHAnsi"/>
                <w:b/>
                <w:sz w:val="12"/>
                <w:szCs w:val="12"/>
              </w:rPr>
              <w:t xml:space="preserve">Evaluation – </w:t>
            </w:r>
            <w:r w:rsidRPr="00B44B60">
              <w:rPr>
                <w:rFonts w:asciiTheme="majorHAnsi" w:hAnsiTheme="majorHAnsi"/>
                <w:sz w:val="12"/>
                <w:szCs w:val="12"/>
              </w:rPr>
              <w:t xml:space="preserve">quick poll of previous knowledge </w:t>
            </w:r>
          </w:p>
          <w:p w:rsidR="006F4DA1" w:rsidRDefault="006F4DA1" w:rsidP="00B44B60">
            <w:pPr>
              <w:contextualSpacing/>
              <w:rPr>
                <w:rFonts w:asciiTheme="majorHAnsi" w:hAnsiTheme="majorHAnsi"/>
                <w:b/>
                <w:sz w:val="12"/>
                <w:szCs w:val="12"/>
              </w:rPr>
            </w:pPr>
          </w:p>
          <w:p w:rsidR="006F4DA1" w:rsidRPr="00145278" w:rsidRDefault="006F4DA1" w:rsidP="00B44B60">
            <w:pPr>
              <w:contextualSpacing/>
              <w:rPr>
                <w:rFonts w:asciiTheme="majorHAnsi" w:hAnsiTheme="majorHAnsi"/>
                <w:sz w:val="14"/>
                <w:szCs w:val="14"/>
              </w:rPr>
            </w:pPr>
            <w:r w:rsidRPr="00B44B60">
              <w:rPr>
                <w:rFonts w:asciiTheme="majorHAnsi" w:hAnsiTheme="majorHAnsi"/>
                <w:b/>
                <w:sz w:val="12"/>
                <w:szCs w:val="12"/>
              </w:rPr>
              <w:t>Constructed responses</w:t>
            </w:r>
            <w:r w:rsidRPr="00B44B60">
              <w:rPr>
                <w:rFonts w:asciiTheme="majorHAnsi" w:hAnsiTheme="majorHAnsi"/>
                <w:sz w:val="12"/>
                <w:szCs w:val="12"/>
              </w:rPr>
              <w:t xml:space="preserve"> on exit ticket</w:t>
            </w:r>
          </w:p>
          <w:p w:rsidR="006F4DA1" w:rsidRPr="00145278" w:rsidRDefault="006F4DA1" w:rsidP="00145278">
            <w:pPr>
              <w:contextualSpacing/>
              <w:rPr>
                <w:rFonts w:asciiTheme="majorHAnsi" w:hAnsiTheme="majorHAnsi"/>
                <w:sz w:val="14"/>
                <w:szCs w:val="14"/>
              </w:rPr>
            </w:pPr>
          </w:p>
          <w:p w:rsidR="006F4DA1" w:rsidRPr="00145278" w:rsidRDefault="006F4DA1" w:rsidP="00145278">
            <w:pPr>
              <w:contextualSpacing/>
              <w:rPr>
                <w:rFonts w:asciiTheme="majorHAnsi" w:hAnsiTheme="majorHAnsi"/>
                <w:sz w:val="14"/>
                <w:szCs w:val="14"/>
              </w:rPr>
            </w:pPr>
          </w:p>
        </w:tc>
        <w:tc>
          <w:tcPr>
            <w:tcW w:w="1584" w:type="dxa"/>
            <w:vMerge w:val="restart"/>
            <w:shd w:val="clear" w:color="auto" w:fill="auto"/>
          </w:tcPr>
          <w:p w:rsidR="006F4DA1" w:rsidRPr="00145278" w:rsidRDefault="006F4DA1" w:rsidP="00145278">
            <w:pPr>
              <w:contextualSpacing/>
              <w:rPr>
                <w:rFonts w:asciiTheme="majorHAnsi" w:hAnsiTheme="majorHAnsi"/>
                <w:sz w:val="14"/>
                <w:szCs w:val="14"/>
              </w:rPr>
            </w:pPr>
          </w:p>
          <w:p w:rsidR="006F4DA1" w:rsidRPr="00FA6B89" w:rsidRDefault="006F4DA1" w:rsidP="00FA6B89">
            <w:pPr>
              <w:contextualSpacing/>
              <w:rPr>
                <w:rFonts w:asciiTheme="majorHAnsi" w:hAnsiTheme="majorHAnsi"/>
                <w:sz w:val="12"/>
                <w:szCs w:val="12"/>
              </w:rPr>
            </w:pPr>
            <w:r w:rsidRPr="00FA6B89">
              <w:rPr>
                <w:rFonts w:asciiTheme="majorHAnsi" w:hAnsiTheme="majorHAnsi"/>
                <w:sz w:val="12"/>
                <w:szCs w:val="12"/>
              </w:rPr>
              <w:t>• Critical thinking and problem solving</w:t>
            </w:r>
          </w:p>
          <w:p w:rsidR="006F4DA1" w:rsidRPr="00FA6B89" w:rsidRDefault="006F4DA1" w:rsidP="00FA6B89">
            <w:pPr>
              <w:contextualSpacing/>
              <w:rPr>
                <w:rFonts w:asciiTheme="majorHAnsi" w:hAnsiTheme="majorHAnsi"/>
                <w:sz w:val="12"/>
                <w:szCs w:val="12"/>
              </w:rPr>
            </w:pPr>
          </w:p>
          <w:p w:rsidR="006F4DA1" w:rsidRPr="00FA6B89" w:rsidRDefault="006F4DA1" w:rsidP="00FA6B89">
            <w:pPr>
              <w:contextualSpacing/>
              <w:rPr>
                <w:rFonts w:asciiTheme="majorHAnsi" w:hAnsiTheme="majorHAnsi"/>
                <w:sz w:val="12"/>
                <w:szCs w:val="12"/>
              </w:rPr>
            </w:pPr>
            <w:r w:rsidRPr="00FA6B89">
              <w:rPr>
                <w:rFonts w:asciiTheme="majorHAnsi" w:hAnsiTheme="majorHAnsi"/>
                <w:sz w:val="12"/>
                <w:szCs w:val="12"/>
              </w:rPr>
              <w:t>• Collaboration, teamwork, and leadership</w:t>
            </w:r>
          </w:p>
          <w:p w:rsidR="006F4DA1" w:rsidRPr="00FA6B89" w:rsidRDefault="006F4DA1" w:rsidP="00FA6B89">
            <w:pPr>
              <w:contextualSpacing/>
              <w:rPr>
                <w:rFonts w:asciiTheme="majorHAnsi" w:hAnsiTheme="majorHAnsi"/>
                <w:sz w:val="12"/>
                <w:szCs w:val="12"/>
              </w:rPr>
            </w:pPr>
          </w:p>
          <w:p w:rsidR="006F4DA1" w:rsidRPr="00FA6B89" w:rsidRDefault="006F4DA1" w:rsidP="00FA6B89">
            <w:pPr>
              <w:contextualSpacing/>
              <w:rPr>
                <w:rFonts w:asciiTheme="majorHAnsi" w:hAnsiTheme="majorHAnsi"/>
                <w:sz w:val="12"/>
                <w:szCs w:val="12"/>
              </w:rPr>
            </w:pPr>
            <w:r w:rsidRPr="00FA6B89">
              <w:rPr>
                <w:rFonts w:asciiTheme="majorHAnsi" w:hAnsiTheme="majorHAnsi"/>
                <w:sz w:val="12"/>
                <w:szCs w:val="12"/>
              </w:rPr>
              <w:t>• Communication</w:t>
            </w:r>
          </w:p>
          <w:p w:rsidR="006F4DA1" w:rsidRPr="00145278" w:rsidRDefault="006F4DA1" w:rsidP="00145278">
            <w:pPr>
              <w:contextualSpacing/>
              <w:rPr>
                <w:rFonts w:asciiTheme="majorHAnsi" w:hAnsiTheme="majorHAnsi"/>
                <w:sz w:val="14"/>
                <w:szCs w:val="14"/>
              </w:rPr>
            </w:pPr>
          </w:p>
          <w:p w:rsidR="006F4DA1" w:rsidRPr="00145278" w:rsidRDefault="006F4DA1" w:rsidP="00145278">
            <w:pPr>
              <w:contextualSpacing/>
              <w:rPr>
                <w:rFonts w:asciiTheme="majorHAnsi" w:hAnsiTheme="majorHAnsi"/>
                <w:sz w:val="14"/>
                <w:szCs w:val="14"/>
              </w:rPr>
            </w:pPr>
          </w:p>
          <w:p w:rsidR="006F4DA1" w:rsidRPr="00145278" w:rsidRDefault="006F4DA1" w:rsidP="00145278">
            <w:pPr>
              <w:contextualSpacing/>
              <w:rPr>
                <w:rFonts w:asciiTheme="majorHAnsi" w:hAnsiTheme="majorHAnsi"/>
                <w:sz w:val="14"/>
                <w:szCs w:val="14"/>
              </w:rPr>
            </w:pPr>
          </w:p>
        </w:tc>
      </w:tr>
      <w:tr w:rsidR="006F4DA1" w:rsidTr="006F4DA1">
        <w:tc>
          <w:tcPr>
            <w:tcW w:w="1080" w:type="dxa"/>
            <w:vMerge/>
            <w:shd w:val="clear" w:color="auto" w:fill="auto"/>
          </w:tcPr>
          <w:p w:rsidR="006F4DA1" w:rsidRPr="0049776F" w:rsidRDefault="006F4DA1">
            <w:pPr>
              <w:rPr>
                <w:rFonts w:asciiTheme="majorHAnsi" w:hAnsiTheme="majorHAnsi"/>
                <w:sz w:val="16"/>
                <w:szCs w:val="16"/>
              </w:rPr>
            </w:pPr>
          </w:p>
        </w:tc>
        <w:tc>
          <w:tcPr>
            <w:tcW w:w="1260" w:type="dxa"/>
            <w:shd w:val="clear" w:color="auto" w:fill="auto"/>
            <w:vAlign w:val="center"/>
          </w:tcPr>
          <w:p w:rsidR="006F4DA1" w:rsidRPr="008D22A5" w:rsidRDefault="006F4DA1" w:rsidP="008D22A5">
            <w:pPr>
              <w:spacing w:before="120" w:after="120"/>
              <w:rPr>
                <w:rFonts w:asciiTheme="majorHAnsi" w:hAnsiTheme="majorHAnsi"/>
                <w:b/>
                <w:sz w:val="16"/>
                <w:szCs w:val="16"/>
              </w:rPr>
            </w:pPr>
            <w:r>
              <w:rPr>
                <w:rFonts w:asciiTheme="majorHAnsi" w:hAnsiTheme="majorHAnsi"/>
                <w:b/>
                <w:sz w:val="16"/>
                <w:szCs w:val="16"/>
              </w:rPr>
              <w:t xml:space="preserve">Physics </w:t>
            </w:r>
          </w:p>
        </w:tc>
        <w:tc>
          <w:tcPr>
            <w:tcW w:w="1584" w:type="dxa"/>
            <w:shd w:val="clear" w:color="auto" w:fill="auto"/>
          </w:tcPr>
          <w:p w:rsidR="006F4DA1" w:rsidRPr="00E369A6" w:rsidRDefault="006F4DA1" w:rsidP="00145278">
            <w:pPr>
              <w:contextualSpacing/>
              <w:rPr>
                <w:rFonts w:asciiTheme="majorHAnsi" w:hAnsiTheme="majorHAnsi"/>
                <w:sz w:val="12"/>
                <w:szCs w:val="12"/>
              </w:rPr>
            </w:pPr>
            <w:r>
              <w:rPr>
                <w:rFonts w:asciiTheme="majorHAnsi" w:hAnsiTheme="majorHAnsi"/>
                <w:sz w:val="12"/>
                <w:szCs w:val="12"/>
              </w:rPr>
              <w:t>The elements of physics</w:t>
            </w:r>
          </w:p>
          <w:p w:rsidR="006F4DA1" w:rsidRPr="00145278" w:rsidRDefault="006F4DA1" w:rsidP="00145278">
            <w:pPr>
              <w:contextualSpacing/>
              <w:rPr>
                <w:rFonts w:asciiTheme="majorHAnsi" w:hAnsiTheme="majorHAnsi"/>
                <w:sz w:val="14"/>
                <w:szCs w:val="14"/>
              </w:rPr>
            </w:pPr>
          </w:p>
        </w:tc>
        <w:tc>
          <w:tcPr>
            <w:tcW w:w="1584" w:type="dxa"/>
            <w:shd w:val="clear" w:color="auto" w:fill="auto"/>
          </w:tcPr>
          <w:p w:rsidR="006F4DA1" w:rsidRPr="00145278" w:rsidRDefault="006F4DA1" w:rsidP="00145278">
            <w:pPr>
              <w:contextualSpacing/>
              <w:rPr>
                <w:rFonts w:asciiTheme="majorHAnsi" w:hAnsiTheme="majorHAnsi"/>
                <w:sz w:val="14"/>
                <w:szCs w:val="14"/>
              </w:rPr>
            </w:pPr>
          </w:p>
          <w:p w:rsidR="006F4DA1" w:rsidRPr="00E369A6" w:rsidRDefault="006F4DA1" w:rsidP="00E369A6">
            <w:pPr>
              <w:rPr>
                <w:rFonts w:asciiTheme="majorHAnsi" w:hAnsiTheme="majorHAnsi"/>
                <w:sz w:val="12"/>
                <w:szCs w:val="12"/>
              </w:rPr>
            </w:pPr>
            <w:r>
              <w:rPr>
                <w:rFonts w:asciiTheme="majorHAnsi" w:hAnsiTheme="majorHAnsi"/>
                <w:sz w:val="12"/>
                <w:szCs w:val="12"/>
              </w:rPr>
              <w:t xml:space="preserve">Use the elements of dance and music to represent fundamental elements of Physics such as time, force, acceleration, speed and velocity </w:t>
            </w:r>
          </w:p>
        </w:tc>
        <w:tc>
          <w:tcPr>
            <w:tcW w:w="1584" w:type="dxa"/>
            <w:gridSpan w:val="2"/>
            <w:vMerge/>
            <w:shd w:val="clear" w:color="auto" w:fill="auto"/>
          </w:tcPr>
          <w:p w:rsidR="006F4DA1" w:rsidRPr="00145278" w:rsidRDefault="006F4DA1" w:rsidP="00145278">
            <w:pPr>
              <w:contextualSpacing/>
              <w:rPr>
                <w:rFonts w:asciiTheme="majorHAnsi" w:hAnsiTheme="majorHAnsi"/>
                <w:sz w:val="14"/>
                <w:szCs w:val="14"/>
              </w:rPr>
            </w:pPr>
          </w:p>
        </w:tc>
        <w:tc>
          <w:tcPr>
            <w:tcW w:w="1584" w:type="dxa"/>
            <w:vMerge/>
            <w:shd w:val="clear" w:color="auto" w:fill="auto"/>
          </w:tcPr>
          <w:p w:rsidR="006F4DA1" w:rsidRPr="00145278" w:rsidRDefault="006F4DA1" w:rsidP="00145278">
            <w:pPr>
              <w:contextualSpacing/>
              <w:rPr>
                <w:rFonts w:asciiTheme="majorHAnsi" w:hAnsiTheme="majorHAnsi"/>
                <w:sz w:val="14"/>
                <w:szCs w:val="14"/>
              </w:rPr>
            </w:pPr>
          </w:p>
        </w:tc>
        <w:tc>
          <w:tcPr>
            <w:tcW w:w="1584" w:type="dxa"/>
            <w:vMerge/>
            <w:shd w:val="clear" w:color="auto" w:fill="auto"/>
          </w:tcPr>
          <w:p w:rsidR="006F4DA1" w:rsidRPr="00145278" w:rsidRDefault="006F4DA1" w:rsidP="00145278">
            <w:pPr>
              <w:contextualSpacing/>
              <w:rPr>
                <w:rFonts w:asciiTheme="majorHAnsi" w:hAnsiTheme="majorHAnsi"/>
                <w:sz w:val="14"/>
                <w:szCs w:val="14"/>
              </w:rPr>
            </w:pPr>
          </w:p>
        </w:tc>
      </w:tr>
    </w:tbl>
    <w:p w:rsidR="0052566A" w:rsidRDefault="0052566A"/>
    <w:sectPr w:rsidR="0052566A" w:rsidSect="00D927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6F2"/>
    <w:multiLevelType w:val="multilevel"/>
    <w:tmpl w:val="24C04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73480"/>
    <w:multiLevelType w:val="hybridMultilevel"/>
    <w:tmpl w:val="3954A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011F6"/>
    <w:multiLevelType w:val="hybridMultilevel"/>
    <w:tmpl w:val="0706B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15CB0"/>
    <w:multiLevelType w:val="hybridMultilevel"/>
    <w:tmpl w:val="57688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970BA5"/>
    <w:multiLevelType w:val="hybridMultilevel"/>
    <w:tmpl w:val="EBE4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EC1935"/>
    <w:multiLevelType w:val="multilevel"/>
    <w:tmpl w:val="9D0C3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130058"/>
    <w:multiLevelType w:val="hybridMultilevel"/>
    <w:tmpl w:val="ED72E7B6"/>
    <w:lvl w:ilvl="0" w:tplc="EBB404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B505355"/>
    <w:multiLevelType w:val="hybridMultilevel"/>
    <w:tmpl w:val="96223B1C"/>
    <w:lvl w:ilvl="0" w:tplc="5ED0D002">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C814DD"/>
    <w:multiLevelType w:val="multilevel"/>
    <w:tmpl w:val="17A21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8C2F13"/>
    <w:multiLevelType w:val="hybridMultilevel"/>
    <w:tmpl w:val="38929AC0"/>
    <w:lvl w:ilvl="0" w:tplc="917E34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6FF7072"/>
    <w:multiLevelType w:val="multilevel"/>
    <w:tmpl w:val="05CE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F11CE6"/>
    <w:multiLevelType w:val="hybridMultilevel"/>
    <w:tmpl w:val="E59E6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lvlOverride w:ilvl="0">
      <w:startOverride w:val="1"/>
    </w:lvlOverride>
  </w:num>
  <w:num w:numId="3">
    <w:abstractNumId w:val="0"/>
  </w:num>
  <w:num w:numId="4">
    <w:abstractNumId w:val="5"/>
    <w:lvlOverride w:ilvl="0">
      <w:startOverride w:val="1"/>
    </w:lvlOverride>
  </w:num>
  <w:num w:numId="5">
    <w:abstractNumId w:val="1"/>
  </w:num>
  <w:num w:numId="6">
    <w:abstractNumId w:val="2"/>
  </w:num>
  <w:num w:numId="7">
    <w:abstractNumId w:val="6"/>
  </w:num>
  <w:num w:numId="8">
    <w:abstractNumId w:val="3"/>
  </w:num>
  <w:num w:numId="9">
    <w:abstractNumId w:val="9"/>
  </w:num>
  <w:num w:numId="10">
    <w:abstractNumId w:val="1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D4D"/>
    <w:rsid w:val="000048EE"/>
    <w:rsid w:val="000650F5"/>
    <w:rsid w:val="00145278"/>
    <w:rsid w:val="00150F49"/>
    <w:rsid w:val="002822F4"/>
    <w:rsid w:val="0049776F"/>
    <w:rsid w:val="0052566A"/>
    <w:rsid w:val="00690959"/>
    <w:rsid w:val="006B5F37"/>
    <w:rsid w:val="006F4DA1"/>
    <w:rsid w:val="00736226"/>
    <w:rsid w:val="00771BFD"/>
    <w:rsid w:val="007E604D"/>
    <w:rsid w:val="00801799"/>
    <w:rsid w:val="008D22A5"/>
    <w:rsid w:val="008F1D4D"/>
    <w:rsid w:val="009521CA"/>
    <w:rsid w:val="00AD52E4"/>
    <w:rsid w:val="00B44B60"/>
    <w:rsid w:val="00BC467E"/>
    <w:rsid w:val="00CE63A6"/>
    <w:rsid w:val="00D26D92"/>
    <w:rsid w:val="00D927B8"/>
    <w:rsid w:val="00DA12F7"/>
    <w:rsid w:val="00E20B42"/>
    <w:rsid w:val="00E369A6"/>
    <w:rsid w:val="00EE1D62"/>
    <w:rsid w:val="00F10DEE"/>
    <w:rsid w:val="00FA6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521CA"/>
    <w:rPr>
      <w:color w:val="0000FF" w:themeColor="hyperlink"/>
      <w:u w:val="single"/>
    </w:rPr>
  </w:style>
  <w:style w:type="character" w:styleId="FollowedHyperlink">
    <w:name w:val="FollowedHyperlink"/>
    <w:basedOn w:val="DefaultParagraphFont"/>
    <w:uiPriority w:val="99"/>
    <w:semiHidden/>
    <w:unhideWhenUsed/>
    <w:rsid w:val="009521CA"/>
    <w:rPr>
      <w:color w:val="800080" w:themeColor="followedHyperlink"/>
      <w:u w:val="single"/>
    </w:rPr>
  </w:style>
  <w:style w:type="paragraph" w:styleId="ListParagraph">
    <w:name w:val="List Paragraph"/>
    <w:basedOn w:val="Normal"/>
    <w:uiPriority w:val="34"/>
    <w:qFormat/>
    <w:rsid w:val="00BC467E"/>
    <w:pPr>
      <w:ind w:left="720"/>
      <w:contextualSpacing/>
    </w:pPr>
  </w:style>
  <w:style w:type="paragraph" w:styleId="NoSpacing">
    <w:name w:val="No Spacing"/>
    <w:uiPriority w:val="1"/>
    <w:qFormat/>
    <w:rsid w:val="00E369A6"/>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2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521CA"/>
    <w:rPr>
      <w:color w:val="0000FF" w:themeColor="hyperlink"/>
      <w:u w:val="single"/>
    </w:rPr>
  </w:style>
  <w:style w:type="character" w:styleId="FollowedHyperlink">
    <w:name w:val="FollowedHyperlink"/>
    <w:basedOn w:val="DefaultParagraphFont"/>
    <w:uiPriority w:val="99"/>
    <w:semiHidden/>
    <w:unhideWhenUsed/>
    <w:rsid w:val="009521CA"/>
    <w:rPr>
      <w:color w:val="800080" w:themeColor="followedHyperlink"/>
      <w:u w:val="single"/>
    </w:rPr>
  </w:style>
  <w:style w:type="paragraph" w:styleId="ListParagraph">
    <w:name w:val="List Paragraph"/>
    <w:basedOn w:val="Normal"/>
    <w:uiPriority w:val="34"/>
    <w:qFormat/>
    <w:rsid w:val="00BC467E"/>
    <w:pPr>
      <w:ind w:left="720"/>
      <w:contextualSpacing/>
    </w:pPr>
  </w:style>
  <w:style w:type="paragraph" w:styleId="NoSpacing">
    <w:name w:val="No Spacing"/>
    <w:uiPriority w:val="1"/>
    <w:qFormat/>
    <w:rsid w:val="00E369A6"/>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05356">
      <w:bodyDiv w:val="1"/>
      <w:marLeft w:val="0"/>
      <w:marRight w:val="0"/>
      <w:marTop w:val="0"/>
      <w:marBottom w:val="0"/>
      <w:divBdr>
        <w:top w:val="none" w:sz="0" w:space="0" w:color="auto"/>
        <w:left w:val="none" w:sz="0" w:space="0" w:color="auto"/>
        <w:bottom w:val="none" w:sz="0" w:space="0" w:color="auto"/>
        <w:right w:val="none" w:sz="0" w:space="0" w:color="auto"/>
      </w:divBdr>
    </w:div>
    <w:div w:id="317072548">
      <w:bodyDiv w:val="1"/>
      <w:marLeft w:val="0"/>
      <w:marRight w:val="0"/>
      <w:marTop w:val="0"/>
      <w:marBottom w:val="0"/>
      <w:divBdr>
        <w:top w:val="none" w:sz="0" w:space="0" w:color="auto"/>
        <w:left w:val="none" w:sz="0" w:space="0" w:color="auto"/>
        <w:bottom w:val="none" w:sz="0" w:space="0" w:color="auto"/>
        <w:right w:val="none" w:sz="0" w:space="0" w:color="auto"/>
      </w:divBdr>
      <w:divsChild>
        <w:div w:id="181017473">
          <w:marLeft w:val="0"/>
          <w:marRight w:val="0"/>
          <w:marTop w:val="0"/>
          <w:marBottom w:val="0"/>
          <w:divBdr>
            <w:top w:val="none" w:sz="0" w:space="0" w:color="auto"/>
            <w:left w:val="none" w:sz="0" w:space="0" w:color="auto"/>
            <w:bottom w:val="none" w:sz="0" w:space="0" w:color="auto"/>
            <w:right w:val="none" w:sz="0" w:space="0" w:color="auto"/>
          </w:divBdr>
          <w:divsChild>
            <w:div w:id="1068530463">
              <w:marLeft w:val="0"/>
              <w:marRight w:val="0"/>
              <w:marTop w:val="0"/>
              <w:marBottom w:val="0"/>
              <w:divBdr>
                <w:top w:val="none" w:sz="0" w:space="0" w:color="auto"/>
                <w:left w:val="none" w:sz="0" w:space="0" w:color="auto"/>
                <w:bottom w:val="none" w:sz="0" w:space="0" w:color="auto"/>
                <w:right w:val="none" w:sz="0" w:space="0" w:color="auto"/>
              </w:divBdr>
            </w:div>
          </w:divsChild>
        </w:div>
        <w:div w:id="1924141124">
          <w:marLeft w:val="0"/>
          <w:marRight w:val="0"/>
          <w:marTop w:val="0"/>
          <w:marBottom w:val="0"/>
          <w:divBdr>
            <w:top w:val="none" w:sz="0" w:space="0" w:color="auto"/>
            <w:left w:val="none" w:sz="0" w:space="0" w:color="auto"/>
            <w:bottom w:val="none" w:sz="0" w:space="0" w:color="auto"/>
            <w:right w:val="none" w:sz="0" w:space="0" w:color="auto"/>
          </w:divBdr>
          <w:divsChild>
            <w:div w:id="178187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06827">
      <w:bodyDiv w:val="1"/>
      <w:marLeft w:val="0"/>
      <w:marRight w:val="0"/>
      <w:marTop w:val="0"/>
      <w:marBottom w:val="0"/>
      <w:divBdr>
        <w:top w:val="none" w:sz="0" w:space="0" w:color="auto"/>
        <w:left w:val="none" w:sz="0" w:space="0" w:color="auto"/>
        <w:bottom w:val="none" w:sz="0" w:space="0" w:color="auto"/>
        <w:right w:val="none" w:sz="0" w:space="0" w:color="auto"/>
      </w:divBdr>
    </w:div>
    <w:div w:id="890847700">
      <w:bodyDiv w:val="1"/>
      <w:marLeft w:val="0"/>
      <w:marRight w:val="0"/>
      <w:marTop w:val="0"/>
      <w:marBottom w:val="0"/>
      <w:divBdr>
        <w:top w:val="none" w:sz="0" w:space="0" w:color="auto"/>
        <w:left w:val="none" w:sz="0" w:space="0" w:color="auto"/>
        <w:bottom w:val="none" w:sz="0" w:space="0" w:color="auto"/>
        <w:right w:val="none" w:sz="0" w:space="0" w:color="auto"/>
      </w:divBdr>
      <w:divsChild>
        <w:div w:id="1041393720">
          <w:marLeft w:val="0"/>
          <w:marRight w:val="0"/>
          <w:marTop w:val="0"/>
          <w:marBottom w:val="0"/>
          <w:divBdr>
            <w:top w:val="none" w:sz="0" w:space="0" w:color="auto"/>
            <w:left w:val="none" w:sz="0" w:space="0" w:color="auto"/>
            <w:bottom w:val="none" w:sz="0" w:space="0" w:color="auto"/>
            <w:right w:val="none" w:sz="0" w:space="0" w:color="auto"/>
          </w:divBdr>
          <w:divsChild>
            <w:div w:id="1600871225">
              <w:marLeft w:val="0"/>
              <w:marRight w:val="0"/>
              <w:marTop w:val="0"/>
              <w:marBottom w:val="0"/>
              <w:divBdr>
                <w:top w:val="none" w:sz="0" w:space="0" w:color="auto"/>
                <w:left w:val="none" w:sz="0" w:space="0" w:color="auto"/>
                <w:bottom w:val="none" w:sz="0" w:space="0" w:color="auto"/>
                <w:right w:val="none" w:sz="0" w:space="0" w:color="auto"/>
              </w:divBdr>
            </w:div>
          </w:divsChild>
        </w:div>
        <w:div w:id="1224562615">
          <w:marLeft w:val="0"/>
          <w:marRight w:val="0"/>
          <w:marTop w:val="0"/>
          <w:marBottom w:val="0"/>
          <w:divBdr>
            <w:top w:val="none" w:sz="0" w:space="0" w:color="auto"/>
            <w:left w:val="none" w:sz="0" w:space="0" w:color="auto"/>
            <w:bottom w:val="none" w:sz="0" w:space="0" w:color="auto"/>
            <w:right w:val="none" w:sz="0" w:space="0" w:color="auto"/>
          </w:divBdr>
          <w:divsChild>
            <w:div w:id="121631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169265">
      <w:bodyDiv w:val="1"/>
      <w:marLeft w:val="0"/>
      <w:marRight w:val="0"/>
      <w:marTop w:val="0"/>
      <w:marBottom w:val="0"/>
      <w:divBdr>
        <w:top w:val="none" w:sz="0" w:space="0" w:color="auto"/>
        <w:left w:val="none" w:sz="0" w:space="0" w:color="auto"/>
        <w:bottom w:val="none" w:sz="0" w:space="0" w:color="auto"/>
        <w:right w:val="none" w:sz="0" w:space="0" w:color="auto"/>
      </w:divBdr>
    </w:div>
    <w:div w:id="1882551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2519</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teaching artist</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BARBOSA</dc:creator>
  <cp:lastModifiedBy>Vanceto Blyden</cp:lastModifiedBy>
  <cp:revision>2</cp:revision>
  <cp:lastPrinted>2013-04-28T18:39:00Z</cp:lastPrinted>
  <dcterms:created xsi:type="dcterms:W3CDTF">2013-04-29T06:57:00Z</dcterms:created>
  <dcterms:modified xsi:type="dcterms:W3CDTF">2013-04-29T06:57:00Z</dcterms:modified>
</cp:coreProperties>
</file>